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50" w:rsidRPr="004F1E4E" w:rsidRDefault="004F1E4E" w:rsidP="004F1E4E">
      <w:pPr>
        <w:pStyle w:val="2"/>
        <w:jc w:val="center"/>
        <w:rPr>
          <w:rFonts w:eastAsiaTheme="minorEastAsia" w:hint="eastAsia"/>
          <w:color w:val="000000"/>
          <w:szCs w:val="20"/>
          <w:lang w:val="en-US" w:eastAsia="zh-CN"/>
        </w:rPr>
      </w:pPr>
      <w:bookmarkStart w:id="0" w:name="_Toc317608980"/>
      <w:r w:rsidRPr="004F1E4E">
        <w:rPr>
          <w:rFonts w:eastAsiaTheme="minorEastAsia" w:hint="eastAsia"/>
          <w:color w:val="000000"/>
          <w:szCs w:val="20"/>
          <w:lang w:val="en-US" w:eastAsia="zh-CN"/>
        </w:rPr>
        <w:t xml:space="preserve">Call paper for </w:t>
      </w:r>
      <w:bookmarkEnd w:id="0"/>
      <w:r w:rsidRPr="004F1E4E">
        <w:rPr>
          <w:rFonts w:eastAsiaTheme="minorEastAsia" w:hint="eastAsia"/>
          <w:color w:val="000000"/>
          <w:szCs w:val="20"/>
          <w:lang w:val="en-US" w:eastAsia="zh-CN"/>
        </w:rPr>
        <w:t xml:space="preserve">VSI </w:t>
      </w:r>
      <w:r w:rsidRPr="004F1E4E">
        <w:rPr>
          <w:rFonts w:eastAsiaTheme="minorEastAsia"/>
          <w:color w:val="000000"/>
          <w:szCs w:val="20"/>
          <w:lang w:val="en-US" w:eastAsia="zh-CN"/>
        </w:rPr>
        <w:t>Medical Geology</w:t>
      </w:r>
      <w:r w:rsidRPr="004F1E4E">
        <w:rPr>
          <w:rFonts w:eastAsiaTheme="minorEastAsia" w:hint="eastAsia"/>
          <w:color w:val="000000"/>
          <w:szCs w:val="20"/>
          <w:lang w:val="en-US" w:eastAsia="zh-CN"/>
        </w:rPr>
        <w:t xml:space="preserve"> in </w:t>
      </w:r>
      <w:proofErr w:type="spellStart"/>
      <w:r w:rsidRPr="004F1E4E">
        <w:rPr>
          <w:rFonts w:eastAsiaTheme="minorEastAsia" w:hint="eastAsia"/>
          <w:color w:val="000000"/>
          <w:szCs w:val="20"/>
          <w:lang w:val="en-US" w:eastAsia="zh-CN"/>
        </w:rPr>
        <w:t>Ecotoxicology</w:t>
      </w:r>
      <w:proofErr w:type="spellEnd"/>
      <w:r w:rsidRPr="004F1E4E">
        <w:rPr>
          <w:rFonts w:eastAsiaTheme="minorEastAsia" w:hint="eastAsia"/>
          <w:color w:val="000000"/>
          <w:szCs w:val="20"/>
          <w:lang w:val="en-US" w:eastAsia="zh-CN"/>
        </w:rPr>
        <w:t xml:space="preserve"> and Environmental Safety</w:t>
      </w:r>
    </w:p>
    <w:p w:rsid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bookmarkStart w:id="1" w:name="_Hlk509697334"/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Medical Geology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is defined as the science dealing with the relationship between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geological factors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and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health problems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in humans, animals and plants. The International Medical Geology Association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(IMGA)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aims to provide a network and a forum to characterize the properties of geological processes and agents, the dispersal of geological material and their effects on human populations.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MEDGEO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series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conferences are held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by IMGA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 once every two years,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and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the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8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th International Conference on Medical Geology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is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held in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Guiyang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,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China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, during August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12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–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15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, 201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9.</w:t>
      </w:r>
    </w:p>
    <w:p w:rsid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This special issue focuses on the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various studies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on medical geology. Potential topics include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, but not limited to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e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nvironmental geochemistry and human health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, w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ater and human health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, s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oil pollution and remediation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, a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tmosphere pollution and human health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. Studies associated with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analytical methodology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, m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edical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g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eology in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t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oxicology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and e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pidemiology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, m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edical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g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eology,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p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ublic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h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ealth and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r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egulatory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s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ciences are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also welcome.</w:t>
      </w:r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The special issue publishes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short communications,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full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research articles and review articles.</w:t>
      </w:r>
    </w:p>
    <w:bookmarkEnd w:id="1"/>
    <w:p w:rsidR="004F1E4E" w:rsidRDefault="004F1E4E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r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Title: 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Recent Progress on Medical Geology</w:t>
      </w:r>
    </w:p>
    <w:p w:rsidR="006E5550" w:rsidRPr="004F1E4E" w:rsidRDefault="004F1E4E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r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Short title: </w:t>
      </w:r>
      <w:r w:rsidR="006E5550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VSI </w:t>
      </w:r>
      <w:r w:rsidR="006E5550"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Medical Geology</w:t>
      </w:r>
    </w:p>
    <w:p w:rsidR="004F1E4E" w:rsidRDefault="004F1E4E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Guest editors:</w:t>
      </w:r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proofErr w:type="spellStart"/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Xinbin</w:t>
      </w:r>
      <w:proofErr w:type="spellEnd"/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proofErr w:type="spellStart"/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Feng</w:t>
      </w:r>
      <w:proofErr w:type="spellEnd"/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,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Institute of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Geochemistry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,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Chinese Academy of Sciences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, fengxinbin@vip.skleg.cn</w:t>
      </w:r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Ping Li,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Institute of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Geochemistry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, </w:t>
      </w: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Chinese Academy of Sciences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, fengxinbin@vip.skleg.cn</w:t>
      </w:r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Nelly </w:t>
      </w:r>
      <w:proofErr w:type="spellStart"/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Manay</w:t>
      </w:r>
      <w:proofErr w:type="spellEnd"/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, Faculty of Chemistry, University of the </w:t>
      </w:r>
      <w:proofErr w:type="spellStart"/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>Republica</w:t>
      </w:r>
      <w:proofErr w:type="spellEnd"/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, </w:t>
      </w:r>
      <w:hyperlink r:id="rId7" w:tgtFrame="_blank" w:history="1">
        <w:r w:rsidRPr="004F1E4E">
          <w:rPr>
            <w:rFonts w:eastAsiaTheme="minorEastAsia" w:hint="eastAsia"/>
            <w:b w:val="0"/>
            <w:color w:val="000000"/>
            <w:szCs w:val="20"/>
            <w:lang w:val="en-US" w:eastAsia="zh-CN"/>
          </w:rPr>
          <w:t>nmanay@fq.edu.uy</w:t>
        </w:r>
      </w:hyperlink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/>
          <w:b w:val="0"/>
          <w:color w:val="000000"/>
          <w:szCs w:val="20"/>
          <w:lang w:val="en-US" w:eastAsia="zh-CN"/>
        </w:rPr>
      </w:pP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Timelines</w:t>
      </w:r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First submission date: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color w:val="000000"/>
          <w:szCs w:val="20"/>
          <w:lang w:val="en-US" w:eastAsia="zh-CN"/>
        </w:rPr>
        <w:t xml:space="preserve">September </w:t>
      </w:r>
      <w:r w:rsidRPr="004F1E4E">
        <w:rPr>
          <w:rFonts w:eastAsiaTheme="minorEastAsia" w:hint="eastAsia"/>
          <w:color w:val="000000"/>
          <w:szCs w:val="20"/>
          <w:lang w:val="en-US" w:eastAsia="zh-CN"/>
        </w:rPr>
        <w:t>1</w:t>
      </w:r>
      <w:r w:rsidRPr="004F1E4E">
        <w:rPr>
          <w:rFonts w:eastAsiaTheme="minorEastAsia"/>
          <w:color w:val="000000"/>
          <w:szCs w:val="20"/>
          <w:lang w:val="en-US" w:eastAsia="zh-CN"/>
        </w:rPr>
        <w:t>5, 201</w:t>
      </w:r>
      <w:r w:rsidRPr="004F1E4E">
        <w:rPr>
          <w:rFonts w:eastAsiaTheme="minorEastAsia" w:hint="eastAsia"/>
          <w:color w:val="000000"/>
          <w:szCs w:val="20"/>
          <w:lang w:val="en-US" w:eastAsia="zh-CN"/>
        </w:rPr>
        <w:t>9</w:t>
      </w:r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 xml:space="preserve">The date by which all papers should be submitted to the Guest Editors for review and the </w:t>
      </w:r>
      <w:proofErr w:type="spellStart"/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Evise</w:t>
      </w:r>
      <w:proofErr w:type="spellEnd"/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/EES submission site will be closed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: </w:t>
      </w:r>
      <w:r w:rsidRPr="004F1E4E">
        <w:rPr>
          <w:rFonts w:eastAsiaTheme="minorEastAsia"/>
          <w:color w:val="000000"/>
          <w:szCs w:val="20"/>
          <w:lang w:val="en-US" w:eastAsia="zh-CN"/>
        </w:rPr>
        <w:t>By June 30, 20</w:t>
      </w:r>
      <w:r w:rsidRPr="004F1E4E">
        <w:rPr>
          <w:rFonts w:eastAsiaTheme="minorEastAsia" w:hint="eastAsia"/>
          <w:color w:val="000000"/>
          <w:szCs w:val="20"/>
          <w:lang w:val="en-US" w:eastAsia="zh-CN"/>
        </w:rPr>
        <w:t>20</w:t>
      </w:r>
    </w:p>
    <w:p w:rsidR="006E5550" w:rsidRPr="004F1E4E" w:rsidRDefault="006E5550" w:rsidP="004F1E4E">
      <w:pPr>
        <w:pStyle w:val="2"/>
        <w:ind w:firstLineChars="200" w:firstLine="400"/>
        <w:jc w:val="both"/>
        <w:rPr>
          <w:rFonts w:eastAsiaTheme="minorEastAsia"/>
          <w:b w:val="0"/>
          <w:color w:val="000000"/>
          <w:szCs w:val="20"/>
          <w:lang w:val="en-US" w:eastAsia="zh-CN"/>
        </w:rPr>
      </w:pP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lastRenderedPageBreak/>
        <w:t>The date by which manuscripts should be fully reviewed and final decisions made: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color w:val="000000"/>
          <w:szCs w:val="20"/>
          <w:lang w:val="en-US" w:eastAsia="zh-CN"/>
        </w:rPr>
        <w:t xml:space="preserve">By </w:t>
      </w:r>
      <w:r w:rsidRPr="004F1E4E">
        <w:rPr>
          <w:rFonts w:eastAsiaTheme="minorEastAsia" w:hint="eastAsia"/>
          <w:color w:val="000000"/>
          <w:szCs w:val="20"/>
          <w:lang w:val="en-US" w:eastAsia="zh-CN"/>
        </w:rPr>
        <w:t>July</w:t>
      </w:r>
      <w:r w:rsidRPr="004F1E4E">
        <w:rPr>
          <w:rFonts w:eastAsiaTheme="minorEastAsia"/>
          <w:color w:val="000000"/>
          <w:szCs w:val="20"/>
          <w:lang w:val="en-US" w:eastAsia="zh-CN"/>
        </w:rPr>
        <w:t xml:space="preserve"> 3</w:t>
      </w:r>
      <w:r w:rsidRPr="004F1E4E">
        <w:rPr>
          <w:rFonts w:eastAsiaTheme="minorEastAsia" w:hint="eastAsia"/>
          <w:color w:val="000000"/>
          <w:szCs w:val="20"/>
          <w:lang w:val="en-US" w:eastAsia="zh-CN"/>
        </w:rPr>
        <w:t>1</w:t>
      </w:r>
      <w:r w:rsidRPr="004F1E4E">
        <w:rPr>
          <w:rFonts w:eastAsiaTheme="minorEastAsia"/>
          <w:color w:val="000000"/>
          <w:szCs w:val="20"/>
          <w:lang w:val="en-US" w:eastAsia="zh-CN"/>
        </w:rPr>
        <w:t>, 20</w:t>
      </w:r>
      <w:r w:rsidRPr="004F1E4E">
        <w:rPr>
          <w:rFonts w:eastAsiaTheme="minorEastAsia" w:hint="eastAsia"/>
          <w:color w:val="000000"/>
          <w:szCs w:val="20"/>
          <w:lang w:val="en-US" w:eastAsia="zh-CN"/>
        </w:rPr>
        <w:t>20</w:t>
      </w:r>
    </w:p>
    <w:p w:rsidR="006E5550" w:rsidRDefault="006E5550" w:rsidP="004F1E4E">
      <w:pPr>
        <w:pStyle w:val="2"/>
        <w:ind w:firstLineChars="200" w:firstLine="400"/>
        <w:jc w:val="both"/>
        <w:rPr>
          <w:rFonts w:eastAsiaTheme="minorEastAsia" w:hint="eastAsia"/>
          <w:b w:val="0"/>
          <w:color w:val="000000"/>
          <w:szCs w:val="20"/>
          <w:lang w:val="en-US" w:eastAsia="zh-CN"/>
        </w:rPr>
      </w:pPr>
      <w:r w:rsidRPr="004F1E4E">
        <w:rPr>
          <w:rFonts w:eastAsiaTheme="minorEastAsia"/>
          <w:b w:val="0"/>
          <w:color w:val="000000"/>
          <w:szCs w:val="20"/>
          <w:lang w:val="en-US" w:eastAsia="zh-CN"/>
        </w:rPr>
        <w:t>The date the Virtual Special Issue is expected to be published:</w:t>
      </w:r>
      <w:r w:rsidRPr="004F1E4E">
        <w:rPr>
          <w:rFonts w:eastAsiaTheme="minorEastAsia" w:hint="eastAsia"/>
          <w:b w:val="0"/>
          <w:color w:val="000000"/>
          <w:szCs w:val="20"/>
          <w:lang w:val="en-US" w:eastAsia="zh-CN"/>
        </w:rPr>
        <w:t xml:space="preserve"> </w:t>
      </w:r>
      <w:r w:rsidRPr="004F1E4E">
        <w:rPr>
          <w:rFonts w:eastAsiaTheme="minorEastAsia"/>
          <w:color w:val="000000"/>
          <w:szCs w:val="20"/>
          <w:lang w:val="en-US" w:eastAsia="zh-CN"/>
        </w:rPr>
        <w:t xml:space="preserve">By </w:t>
      </w:r>
      <w:r w:rsidRPr="004F1E4E">
        <w:rPr>
          <w:rFonts w:eastAsiaTheme="minorEastAsia" w:hint="eastAsia"/>
          <w:color w:val="000000"/>
          <w:szCs w:val="20"/>
          <w:lang w:val="en-US" w:eastAsia="zh-CN"/>
        </w:rPr>
        <w:t>August</w:t>
      </w:r>
      <w:r w:rsidRPr="004F1E4E">
        <w:rPr>
          <w:rFonts w:eastAsiaTheme="minorEastAsia"/>
          <w:color w:val="000000"/>
          <w:szCs w:val="20"/>
          <w:lang w:val="en-US" w:eastAsia="zh-CN"/>
        </w:rPr>
        <w:t xml:space="preserve"> 31, 20</w:t>
      </w:r>
      <w:r w:rsidRPr="004F1E4E">
        <w:rPr>
          <w:rFonts w:eastAsiaTheme="minorEastAsia" w:hint="eastAsia"/>
          <w:color w:val="000000"/>
          <w:szCs w:val="20"/>
          <w:lang w:val="en-US" w:eastAsia="zh-CN"/>
        </w:rPr>
        <w:t>20</w:t>
      </w:r>
      <w:r w:rsidR="004F1E4E" w:rsidRPr="004F1E4E">
        <w:rPr>
          <w:rFonts w:eastAsiaTheme="minorEastAsia" w:hint="eastAsia"/>
          <w:color w:val="000000"/>
          <w:szCs w:val="20"/>
          <w:lang w:val="en-US" w:eastAsia="zh-CN"/>
        </w:rPr>
        <w:t>.</w:t>
      </w:r>
    </w:p>
    <w:p w:rsidR="004F1E4E" w:rsidRDefault="004F1E4E" w:rsidP="004F1E4E">
      <w:pPr>
        <w:rPr>
          <w:rFonts w:hint="eastAsia"/>
          <w:lang w:eastAsia="zh-CN"/>
        </w:rPr>
      </w:pPr>
    </w:p>
    <w:p w:rsidR="004F1E4E" w:rsidRPr="004F1E4E" w:rsidRDefault="004F1E4E" w:rsidP="004F1E4E">
      <w:pPr>
        <w:rPr>
          <w:lang w:eastAsia="zh-CN"/>
        </w:rPr>
      </w:pPr>
    </w:p>
    <w:sectPr w:rsidR="004F1E4E" w:rsidRPr="004F1E4E" w:rsidSect="001F3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A1" w:rsidRDefault="00E04DA1" w:rsidP="006E5550">
      <w:pPr>
        <w:spacing w:after="0" w:line="240" w:lineRule="auto"/>
      </w:pPr>
      <w:r>
        <w:separator/>
      </w:r>
    </w:p>
  </w:endnote>
  <w:endnote w:type="continuationSeparator" w:id="0">
    <w:p w:rsidR="00E04DA1" w:rsidRDefault="00E04DA1" w:rsidP="006E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A1" w:rsidRDefault="00E04DA1" w:rsidP="006E5550">
      <w:pPr>
        <w:spacing w:after="0" w:line="240" w:lineRule="auto"/>
      </w:pPr>
      <w:r>
        <w:separator/>
      </w:r>
    </w:p>
  </w:footnote>
  <w:footnote w:type="continuationSeparator" w:id="0">
    <w:p w:rsidR="00E04DA1" w:rsidRDefault="00E04DA1" w:rsidP="006E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FF6"/>
    <w:multiLevelType w:val="hybridMultilevel"/>
    <w:tmpl w:val="3C88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3EF3"/>
    <w:multiLevelType w:val="hybridMultilevel"/>
    <w:tmpl w:val="7AEC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550"/>
    <w:rsid w:val="001F3B02"/>
    <w:rsid w:val="004A06B2"/>
    <w:rsid w:val="004F1E4E"/>
    <w:rsid w:val="005137AB"/>
    <w:rsid w:val="005C1132"/>
    <w:rsid w:val="006E5550"/>
    <w:rsid w:val="00787E5C"/>
    <w:rsid w:val="009D0F81"/>
    <w:rsid w:val="00A111E8"/>
    <w:rsid w:val="00A569FD"/>
    <w:rsid w:val="00D61246"/>
    <w:rsid w:val="00E04DA1"/>
    <w:rsid w:val="00FD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50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styleId="2">
    <w:name w:val="heading 2"/>
    <w:basedOn w:val="a"/>
    <w:next w:val="a"/>
    <w:link w:val="2Char"/>
    <w:uiPriority w:val="9"/>
    <w:qFormat/>
    <w:rsid w:val="006E5550"/>
    <w:pPr>
      <w:spacing w:before="200" w:after="0"/>
      <w:outlineLvl w:val="1"/>
    </w:pPr>
    <w:rPr>
      <w:rFonts w:ascii="Cambria" w:eastAsia="Arial" w:hAnsi="Cambria"/>
      <w:b/>
      <w:bCs/>
      <w:sz w:val="20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E5550"/>
    <w:rPr>
      <w:rFonts w:ascii="Cambria" w:eastAsia="Arial" w:hAnsi="Cambria" w:cs="Times New Roman"/>
      <w:b/>
      <w:bCs/>
      <w:kern w:val="0"/>
      <w:sz w:val="20"/>
      <w:szCs w:val="26"/>
      <w:lang w:eastAsia="en-US" w:bidi="en-US"/>
    </w:rPr>
  </w:style>
  <w:style w:type="character" w:styleId="a3">
    <w:name w:val="Hyperlink"/>
    <w:unhideWhenUsed/>
    <w:rsid w:val="006E5550"/>
    <w:rPr>
      <w:color w:val="0000FF"/>
      <w:u w:val="single"/>
    </w:rPr>
  </w:style>
  <w:style w:type="paragraph" w:styleId="a4">
    <w:name w:val="Plain Text"/>
    <w:basedOn w:val="a"/>
    <w:link w:val="Char"/>
    <w:uiPriority w:val="99"/>
    <w:rsid w:val="006E5550"/>
    <w:pPr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Char">
    <w:name w:val="纯文本 Char"/>
    <w:basedOn w:val="a0"/>
    <w:link w:val="a4"/>
    <w:uiPriority w:val="99"/>
    <w:rsid w:val="006E5550"/>
    <w:rPr>
      <w:rFonts w:ascii="Arial" w:eastAsia="宋体" w:hAnsi="Arial" w:cs="Arial"/>
      <w:kern w:val="0"/>
      <w:sz w:val="24"/>
      <w:szCs w:val="24"/>
      <w:lang w:eastAsia="en-US" w:bidi="en-US"/>
    </w:rPr>
  </w:style>
  <w:style w:type="paragraph" w:styleId="20">
    <w:name w:val="Body Text 2"/>
    <w:basedOn w:val="a"/>
    <w:link w:val="2Char0"/>
    <w:rsid w:val="006E5550"/>
    <w:pPr>
      <w:widowControl w:val="0"/>
      <w:spacing w:after="0" w:line="240" w:lineRule="auto"/>
      <w:jc w:val="both"/>
    </w:pPr>
    <w:rPr>
      <w:rFonts w:ascii="Times New Roman" w:hAnsi="Times New Roman"/>
      <w:i/>
      <w:iCs/>
      <w:snapToGrid w:val="0"/>
      <w:color w:val="0000FF"/>
      <w:sz w:val="24"/>
      <w:szCs w:val="20"/>
      <w:lang w:val="en-GB" w:bidi="ar-SA"/>
    </w:rPr>
  </w:style>
  <w:style w:type="character" w:customStyle="1" w:styleId="2Char0">
    <w:name w:val="正文文本 2 Char"/>
    <w:basedOn w:val="a0"/>
    <w:link w:val="20"/>
    <w:rsid w:val="006E5550"/>
    <w:rPr>
      <w:rFonts w:ascii="Times New Roman" w:eastAsia="宋体" w:hAnsi="Times New Roman" w:cs="Times New Roman"/>
      <w:i/>
      <w:iCs/>
      <w:snapToGrid w:val="0"/>
      <w:color w:val="0000FF"/>
      <w:kern w:val="0"/>
      <w:sz w:val="24"/>
      <w:szCs w:val="20"/>
      <w:lang w:val="en-GB" w:eastAsia="en-US"/>
    </w:rPr>
  </w:style>
  <w:style w:type="paragraph" w:styleId="a5">
    <w:name w:val="footnote text"/>
    <w:basedOn w:val="a"/>
    <w:link w:val="Char0"/>
    <w:uiPriority w:val="99"/>
    <w:semiHidden/>
    <w:unhideWhenUsed/>
    <w:rsid w:val="006E5550"/>
    <w:rPr>
      <w:sz w:val="20"/>
      <w:szCs w:val="20"/>
      <w:lang/>
    </w:rPr>
  </w:style>
  <w:style w:type="character" w:customStyle="1" w:styleId="Char0">
    <w:name w:val="脚注文本 Char"/>
    <w:basedOn w:val="a0"/>
    <w:link w:val="a5"/>
    <w:uiPriority w:val="99"/>
    <w:semiHidden/>
    <w:rsid w:val="006E5550"/>
    <w:rPr>
      <w:rFonts w:ascii="Calibri" w:eastAsia="宋体" w:hAnsi="Calibri" w:cs="Times New Roman"/>
      <w:kern w:val="0"/>
      <w:sz w:val="20"/>
      <w:szCs w:val="20"/>
      <w:lang w:bidi="en-US"/>
    </w:rPr>
  </w:style>
  <w:style w:type="character" w:styleId="a6">
    <w:name w:val="footnote reference"/>
    <w:uiPriority w:val="99"/>
    <w:semiHidden/>
    <w:unhideWhenUsed/>
    <w:rsid w:val="006E5550"/>
    <w:rPr>
      <w:vertAlign w:val="superscript"/>
    </w:rPr>
  </w:style>
  <w:style w:type="paragraph" w:styleId="a7">
    <w:name w:val="List Paragraph"/>
    <w:basedOn w:val="a"/>
    <w:uiPriority w:val="34"/>
    <w:qFormat/>
    <w:rsid w:val="006E5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anay@fq.edu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2019-09-26T13:34:00Z</dcterms:created>
  <dcterms:modified xsi:type="dcterms:W3CDTF">2019-09-26T13:45:00Z</dcterms:modified>
</cp:coreProperties>
</file>